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3B" w:rsidRPr="00112AD8" w:rsidRDefault="0015041B" w:rsidP="00112AD8">
      <w:pPr>
        <w:spacing w:after="0" w:line="240" w:lineRule="auto"/>
        <w:jc w:val="both"/>
        <w:rPr>
          <w:b/>
          <w:sz w:val="28"/>
        </w:rPr>
      </w:pPr>
      <w:r>
        <w:rPr>
          <w:b/>
          <w:noProof/>
          <w:sz w:val="28"/>
          <w:lang w:eastAsia="en-AU"/>
        </w:rPr>
        <mc:AlternateContent>
          <mc:Choice Requires="wps">
            <w:drawing>
              <wp:anchor distT="0" distB="0" distL="114300" distR="114300" simplePos="0" relativeHeight="251659264" behindDoc="0" locked="0" layoutInCell="1" allowOverlap="1" wp14:anchorId="37D54F50" wp14:editId="0D5092E5">
                <wp:simplePos x="0" y="0"/>
                <wp:positionH relativeFrom="column">
                  <wp:posOffset>2759710</wp:posOffset>
                </wp:positionH>
                <wp:positionV relativeFrom="paragraph">
                  <wp:posOffset>-169545</wp:posOffset>
                </wp:positionV>
                <wp:extent cx="4457700" cy="8096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809625"/>
                        </a:xfrm>
                        <a:prstGeom prst="rect">
                          <a:avLst/>
                        </a:prstGeom>
                        <a:solidFill>
                          <a:schemeClr val="lt1"/>
                        </a:solidFill>
                        <a:ln w="19050" cap="rnd"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D41D3" w:rsidRPr="003A232D" w:rsidRDefault="008D41D3" w:rsidP="00567CD7">
                            <w:pPr>
                              <w:spacing w:after="0" w:line="240" w:lineRule="auto"/>
                              <w:jc w:val="center"/>
                              <w:rPr>
                                <w:b/>
                                <w:sz w:val="52"/>
                              </w:rPr>
                            </w:pPr>
                            <w:r w:rsidRPr="003A232D">
                              <w:rPr>
                                <w:b/>
                                <w:sz w:val="52"/>
                              </w:rPr>
                              <w:t>Strategic Plan 2015 – 2018</w:t>
                            </w:r>
                          </w:p>
                          <w:p w:rsidR="008D41D3" w:rsidRPr="003A232D" w:rsidRDefault="003A232D" w:rsidP="00567CD7">
                            <w:pPr>
                              <w:spacing w:after="0" w:line="240" w:lineRule="auto"/>
                              <w:jc w:val="center"/>
                              <w:rPr>
                                <w:b/>
                                <w:sz w:val="36"/>
                              </w:rPr>
                            </w:pPr>
                            <w:r w:rsidRPr="003A232D">
                              <w:rPr>
                                <w:b/>
                                <w:sz w:val="36"/>
                              </w:rPr>
                              <w:t>BULLARTO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3pt;margin-top:-13.3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" fillcolor="white [3201]" strokecolor="black [3213]" strokeweight="1.5pt">
                <v:stroke linestyle="thickThin" endcap="round"/>
                <v:textbox>
                  <w:txbxContent>
                    <w:p w:rsidR="008D41D3" w:rsidRPr="003A232D" w:rsidRDefault="008D41D3" w:rsidP="00567CD7">
                      <w:pPr>
                        <w:spacing w:after="0" w:line="240" w:lineRule="auto"/>
                        <w:jc w:val="center"/>
                        <w:rPr>
                          <w:b/>
                          <w:sz w:val="52"/>
                        </w:rPr>
                      </w:pPr>
                      <w:r w:rsidRPr="003A232D">
                        <w:rPr>
                          <w:b/>
                          <w:sz w:val="52"/>
                        </w:rPr>
                        <w:t>Strategic Plan 2015 – 2018</w:t>
                      </w:r>
                    </w:p>
                    <w:p w:rsidR="008D41D3" w:rsidRPr="003A232D" w:rsidRDefault="003A232D" w:rsidP="00567CD7">
                      <w:pPr>
                        <w:spacing w:after="0" w:line="240" w:lineRule="auto"/>
                        <w:jc w:val="center"/>
                        <w:rPr>
                          <w:b/>
                          <w:sz w:val="36"/>
                        </w:rPr>
                      </w:pPr>
                      <w:r w:rsidRPr="003A232D">
                        <w:rPr>
                          <w:b/>
                          <w:sz w:val="36"/>
                        </w:rPr>
                        <w:t>BULLARTO PRIMARY SCHOOL</w:t>
                      </w:r>
                    </w:p>
                  </w:txbxContent>
                </v:textbox>
                <w10:wrap type="square"/>
              </v:shape>
            </w:pict>
          </mc:Fallback>
        </mc:AlternateContent>
      </w:r>
      <w:r w:rsidR="00124533">
        <w:rPr>
          <w:b/>
          <w:noProof/>
          <w:sz w:val="28"/>
          <w:lang w:eastAsia="en-AU"/>
        </w:rPr>
        <w:drawing>
          <wp:anchor distT="0" distB="0" distL="114300" distR="114300" simplePos="0" relativeHeight="251660288" behindDoc="0" locked="0" layoutInCell="1" allowOverlap="1" wp14:anchorId="07EC1CF4" wp14:editId="081F6794">
            <wp:simplePos x="0" y="0"/>
            <wp:positionH relativeFrom="column">
              <wp:posOffset>1397635</wp:posOffset>
            </wp:positionH>
            <wp:positionV relativeFrom="paragraph">
              <wp:posOffset>-169545</wp:posOffset>
            </wp:positionV>
            <wp:extent cx="971550" cy="642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b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642620"/>
                    </a:xfrm>
                    <a:prstGeom prst="rect">
                      <a:avLst/>
                    </a:prstGeom>
                  </pic:spPr>
                </pic:pic>
              </a:graphicData>
            </a:graphic>
            <wp14:sizeRelH relativeFrom="margin">
              <wp14:pctWidth>0</wp14:pctWidth>
            </wp14:sizeRelH>
            <wp14:sizeRelV relativeFrom="margin">
              <wp14:pctHeight>0</wp14:pctHeight>
            </wp14:sizeRelV>
          </wp:anchor>
        </w:drawing>
      </w:r>
      <w:r w:rsidR="0069545F" w:rsidRPr="00112AD8">
        <w:rPr>
          <w:b/>
          <w:sz w:val="28"/>
        </w:rPr>
        <w:t>School Profile</w:t>
      </w:r>
    </w:p>
    <w:p w:rsidR="00250209" w:rsidRPr="00124533" w:rsidRDefault="00250209" w:rsidP="00112AD8">
      <w:pPr>
        <w:spacing w:after="0" w:line="240" w:lineRule="auto"/>
        <w:jc w:val="both"/>
        <w:rPr>
          <w:sz w:val="18"/>
        </w:rPr>
      </w:pPr>
    </w:p>
    <w:p w:rsidR="0069545F" w:rsidRPr="003729B5" w:rsidRDefault="0069545F" w:rsidP="00112AD8">
      <w:pPr>
        <w:spacing w:after="0" w:line="240" w:lineRule="auto"/>
        <w:jc w:val="both"/>
        <w:rPr>
          <w:b/>
          <w:u w:val="single"/>
        </w:rPr>
      </w:pPr>
      <w:r w:rsidRPr="003729B5">
        <w:rPr>
          <w:b/>
          <w:u w:val="single"/>
        </w:rPr>
        <w:t>Purpose</w:t>
      </w:r>
    </w:p>
    <w:p w:rsidR="0069545F" w:rsidRPr="00223B47" w:rsidRDefault="0069545F" w:rsidP="00112AD8">
      <w:pPr>
        <w:spacing w:after="0" w:line="240" w:lineRule="auto"/>
        <w:jc w:val="both"/>
        <w:rPr>
          <w:b/>
          <w:bCs/>
          <w:sz w:val="20"/>
          <w:lang w:val="en-US"/>
        </w:rPr>
      </w:pPr>
      <w:r w:rsidRPr="00223B47">
        <w:rPr>
          <w:b/>
          <w:bCs/>
          <w:sz w:val="20"/>
          <w:lang w:val="en-US"/>
        </w:rPr>
        <w:t>Our purpose is to create and sustain a high quality, inclusive and collaborative learning community that provides the highest quality education; where teacher and student potential is maximised and where all students are empowered to become active, inspired and courageous citizens.</w:t>
      </w:r>
    </w:p>
    <w:p w:rsidR="00250209" w:rsidRPr="0069545F" w:rsidRDefault="00250209" w:rsidP="00112AD8">
      <w:pPr>
        <w:spacing w:after="0" w:line="240" w:lineRule="auto"/>
        <w:jc w:val="both"/>
        <w:rPr>
          <w:b/>
          <w:bCs/>
          <w:lang w:val="en-US"/>
        </w:rPr>
      </w:pPr>
    </w:p>
    <w:p w:rsidR="00250209" w:rsidRPr="003729B5" w:rsidRDefault="00250209" w:rsidP="00112AD8">
      <w:pPr>
        <w:spacing w:after="0" w:line="240" w:lineRule="auto"/>
        <w:jc w:val="both"/>
        <w:rPr>
          <w:b/>
          <w:u w:val="single"/>
        </w:rPr>
      </w:pPr>
      <w:r w:rsidRPr="003729B5">
        <w:rPr>
          <w:b/>
          <w:u w:val="single"/>
        </w:rPr>
        <w:t>Values</w:t>
      </w:r>
    </w:p>
    <w:p w:rsidR="00250209" w:rsidRPr="00223B47" w:rsidRDefault="00250209" w:rsidP="00112AD8">
      <w:pPr>
        <w:pStyle w:val="Table-RowHeading"/>
        <w:jc w:val="both"/>
        <w:rPr>
          <w:color w:val="auto"/>
          <w:sz w:val="16"/>
        </w:rPr>
      </w:pPr>
      <w:r w:rsidRPr="00223B47">
        <w:rPr>
          <w:b/>
          <w:color w:val="auto"/>
          <w:sz w:val="22"/>
        </w:rPr>
        <w:t>Respect:</w:t>
      </w:r>
      <w:r w:rsidRPr="00223B47">
        <w:rPr>
          <w:color w:val="auto"/>
          <w:sz w:val="16"/>
        </w:rPr>
        <w:tab/>
      </w:r>
      <w:r w:rsidRPr="00223B47">
        <w:rPr>
          <w:color w:val="auto"/>
          <w:sz w:val="16"/>
        </w:rPr>
        <w:tab/>
      </w:r>
    </w:p>
    <w:p w:rsidR="00250209" w:rsidRPr="00C6436C" w:rsidRDefault="00250209" w:rsidP="00112AD8">
      <w:pPr>
        <w:pStyle w:val="Table-RowHeading"/>
        <w:ind w:left="284"/>
        <w:jc w:val="both"/>
        <w:rPr>
          <w:color w:val="auto"/>
        </w:rPr>
      </w:pPr>
      <w:r w:rsidRPr="00C6436C">
        <w:rPr>
          <w:color w:val="auto"/>
        </w:rPr>
        <w:t>Respect for others, personal respect and respect for the environment</w:t>
      </w:r>
    </w:p>
    <w:p w:rsidR="00250209" w:rsidRPr="00223B47" w:rsidRDefault="00250209" w:rsidP="00112AD8">
      <w:pPr>
        <w:pStyle w:val="Table-RowHeading"/>
        <w:jc w:val="both"/>
        <w:rPr>
          <w:color w:val="auto"/>
          <w:sz w:val="16"/>
        </w:rPr>
      </w:pPr>
      <w:r w:rsidRPr="00223B47">
        <w:rPr>
          <w:b/>
          <w:color w:val="auto"/>
          <w:sz w:val="22"/>
        </w:rPr>
        <w:t>Learning:</w:t>
      </w:r>
      <w:r w:rsidRPr="00223B47">
        <w:rPr>
          <w:color w:val="auto"/>
          <w:sz w:val="22"/>
        </w:rPr>
        <w:t xml:space="preserve">   </w:t>
      </w:r>
      <w:r w:rsidRPr="00223B47">
        <w:rPr>
          <w:color w:val="auto"/>
          <w:sz w:val="16"/>
        </w:rPr>
        <w:tab/>
      </w:r>
      <w:r w:rsidRPr="00223B47">
        <w:rPr>
          <w:color w:val="auto"/>
          <w:sz w:val="16"/>
        </w:rPr>
        <w:tab/>
      </w:r>
    </w:p>
    <w:p w:rsidR="00250209" w:rsidRPr="00C6436C" w:rsidRDefault="00250209" w:rsidP="00112AD8">
      <w:pPr>
        <w:pStyle w:val="Table-RowHeading"/>
        <w:ind w:left="284"/>
        <w:jc w:val="both"/>
        <w:rPr>
          <w:color w:val="auto"/>
        </w:rPr>
      </w:pPr>
      <w:r w:rsidRPr="00C6436C">
        <w:rPr>
          <w:color w:val="auto"/>
        </w:rPr>
        <w:t>Maintaining high expectations of all students and staff.</w:t>
      </w:r>
    </w:p>
    <w:p w:rsidR="00250209" w:rsidRPr="00223B47" w:rsidRDefault="00250209" w:rsidP="00112AD8">
      <w:pPr>
        <w:pStyle w:val="Table-RowHeading"/>
        <w:jc w:val="both"/>
        <w:rPr>
          <w:color w:val="auto"/>
          <w:sz w:val="16"/>
        </w:rPr>
      </w:pPr>
      <w:r w:rsidRPr="00223B47">
        <w:rPr>
          <w:b/>
          <w:color w:val="auto"/>
          <w:sz w:val="22"/>
        </w:rPr>
        <w:t>Teamwork:</w:t>
      </w:r>
      <w:r w:rsidRPr="00223B47">
        <w:rPr>
          <w:color w:val="auto"/>
          <w:sz w:val="22"/>
        </w:rPr>
        <w:t xml:space="preserve">    </w:t>
      </w:r>
      <w:r w:rsidRPr="00223B47">
        <w:rPr>
          <w:color w:val="auto"/>
          <w:sz w:val="16"/>
        </w:rPr>
        <w:tab/>
      </w:r>
    </w:p>
    <w:p w:rsidR="00250209" w:rsidRPr="00C6436C" w:rsidRDefault="00250209" w:rsidP="00112AD8">
      <w:pPr>
        <w:pStyle w:val="Table-RowHeading"/>
        <w:ind w:left="284"/>
        <w:jc w:val="both"/>
        <w:rPr>
          <w:color w:val="auto"/>
        </w:rPr>
      </w:pPr>
      <w:r w:rsidRPr="00C6436C">
        <w:rPr>
          <w:color w:val="auto"/>
        </w:rPr>
        <w:t>Working collaboratively with students, parents and the wider community.</w:t>
      </w:r>
    </w:p>
    <w:p w:rsidR="00250209" w:rsidRPr="00223B47" w:rsidRDefault="00250209" w:rsidP="00112AD8">
      <w:pPr>
        <w:spacing w:after="0" w:line="240" w:lineRule="auto"/>
        <w:jc w:val="both"/>
        <w:rPr>
          <w:sz w:val="20"/>
        </w:rPr>
      </w:pPr>
      <w:r w:rsidRPr="00223B47">
        <w:rPr>
          <w:rFonts w:ascii="Arial" w:hAnsi="Arial" w:cs="Arial"/>
          <w:b/>
        </w:rPr>
        <w:t>Creativity:</w:t>
      </w:r>
      <w:r w:rsidRPr="00223B47">
        <w:rPr>
          <w:sz w:val="20"/>
        </w:rPr>
        <w:tab/>
      </w:r>
      <w:r w:rsidRPr="00223B47">
        <w:rPr>
          <w:sz w:val="20"/>
        </w:rPr>
        <w:tab/>
      </w:r>
    </w:p>
    <w:p w:rsidR="00250209" w:rsidRPr="00C6436C" w:rsidRDefault="00250209" w:rsidP="00112AD8">
      <w:pPr>
        <w:spacing w:after="0" w:line="240" w:lineRule="auto"/>
        <w:ind w:left="284"/>
        <w:jc w:val="both"/>
        <w:rPr>
          <w:rFonts w:ascii="Arial" w:hAnsi="Arial" w:cs="Arial"/>
          <w:sz w:val="18"/>
        </w:rPr>
      </w:pPr>
      <w:r w:rsidRPr="00C6436C">
        <w:rPr>
          <w:rFonts w:ascii="Arial" w:hAnsi="Arial" w:cs="Arial"/>
          <w:sz w:val="18"/>
        </w:rPr>
        <w:t>Celebrating originality and innovation as important tools for life.</w:t>
      </w:r>
    </w:p>
    <w:p w:rsidR="00250209" w:rsidRDefault="00250209" w:rsidP="00112AD8">
      <w:pPr>
        <w:spacing w:after="0" w:line="240" w:lineRule="auto"/>
        <w:jc w:val="both"/>
        <w:rPr>
          <w:rFonts w:ascii="Arial" w:hAnsi="Arial" w:cs="Arial"/>
          <w:color w:val="595959"/>
          <w:sz w:val="18"/>
        </w:rPr>
      </w:pPr>
    </w:p>
    <w:p w:rsidR="00250209" w:rsidRPr="003729B5" w:rsidRDefault="00250209" w:rsidP="00112AD8">
      <w:pPr>
        <w:spacing w:after="0" w:line="240" w:lineRule="auto"/>
        <w:jc w:val="both"/>
        <w:rPr>
          <w:rFonts w:cs="Arial"/>
          <w:b/>
          <w:u w:val="single"/>
        </w:rPr>
      </w:pPr>
      <w:r w:rsidRPr="003729B5">
        <w:rPr>
          <w:rFonts w:cs="Arial"/>
          <w:b/>
          <w:u w:val="single"/>
        </w:rPr>
        <w:t>Environmental Context</w:t>
      </w:r>
    </w:p>
    <w:p w:rsidR="00250209" w:rsidRPr="00250209" w:rsidRDefault="00250209" w:rsidP="00112AD8">
      <w:pPr>
        <w:spacing w:after="0" w:line="240" w:lineRule="auto"/>
        <w:jc w:val="both"/>
        <w:rPr>
          <w:sz w:val="18"/>
        </w:rPr>
      </w:pPr>
      <w:r w:rsidRPr="00250209">
        <w:rPr>
          <w:sz w:val="18"/>
        </w:rPr>
        <w:t>Bullarto Primary School is set in fertile farmland surrounded by the Wombat State Forest, 12 kilometres east of Daylesford.  In this unique and beautiful environment it serves the local rural villages in areas such as Blackwood, Newbury, Trentham, Musk, Little Hampton, Lyonville, Korweinguboora, Sailors Falls and Daylesford. Currently the enrolment is 12 children for the school. Staffing consists of a full-time principal, two teachers who work 3 days per week in total and an Education Support staff member one day per week.</w:t>
      </w:r>
    </w:p>
    <w:p w:rsidR="00250209" w:rsidRPr="00250209" w:rsidRDefault="00250209" w:rsidP="00112AD8">
      <w:pPr>
        <w:spacing w:after="0" w:line="240" w:lineRule="auto"/>
        <w:jc w:val="both"/>
        <w:rPr>
          <w:sz w:val="18"/>
        </w:rPr>
      </w:pPr>
    </w:p>
    <w:p w:rsidR="00250209" w:rsidRPr="00250209" w:rsidRDefault="00250209" w:rsidP="00112AD8">
      <w:pPr>
        <w:spacing w:after="0" w:line="240" w:lineRule="auto"/>
        <w:jc w:val="both"/>
        <w:rPr>
          <w:sz w:val="18"/>
        </w:rPr>
      </w:pPr>
      <w:r w:rsidRPr="00250209">
        <w:rPr>
          <w:sz w:val="18"/>
        </w:rPr>
        <w:t>Bullarto Primary School strives to ensure that the learning environment is safe, supportive and friendly.  The children are encouraged to take responsibility for looking after their possessions and the school environment.  The school has animals and gardens that are cared for by the school community as a shared commitment.  The school promotes student well-being by having achieved accreditation as a ‘Kids Matter’ school in early 2014.</w:t>
      </w:r>
    </w:p>
    <w:p w:rsidR="00250209" w:rsidRPr="00250209" w:rsidRDefault="00250209" w:rsidP="00112AD8">
      <w:pPr>
        <w:spacing w:after="0" w:line="240" w:lineRule="auto"/>
        <w:jc w:val="both"/>
        <w:rPr>
          <w:sz w:val="18"/>
        </w:rPr>
      </w:pPr>
    </w:p>
    <w:p w:rsidR="00250209" w:rsidRPr="00250209" w:rsidRDefault="00250209" w:rsidP="00112AD8">
      <w:pPr>
        <w:spacing w:after="0" w:line="240" w:lineRule="auto"/>
        <w:jc w:val="both"/>
        <w:rPr>
          <w:sz w:val="18"/>
        </w:rPr>
      </w:pPr>
      <w:r w:rsidRPr="00250209">
        <w:rPr>
          <w:sz w:val="18"/>
        </w:rPr>
        <w:t>Parents are encouraged to take an active role in the school programs.  There is a strong commitment from parents to be part of the School Council and many parents help in various ways across the school. Every year the school has been proud to participate in as well as organise local community events.</w:t>
      </w:r>
    </w:p>
    <w:p w:rsidR="00250209" w:rsidRPr="00250209" w:rsidRDefault="00250209" w:rsidP="00112AD8">
      <w:pPr>
        <w:spacing w:after="0" w:line="240" w:lineRule="auto"/>
        <w:jc w:val="both"/>
        <w:rPr>
          <w:sz w:val="18"/>
        </w:rPr>
      </w:pPr>
    </w:p>
    <w:p w:rsidR="00250209" w:rsidRDefault="00250209" w:rsidP="00112AD8">
      <w:pPr>
        <w:spacing w:after="0" w:line="240" w:lineRule="auto"/>
        <w:jc w:val="both"/>
        <w:rPr>
          <w:sz w:val="18"/>
        </w:rPr>
      </w:pPr>
      <w:r w:rsidRPr="00250209">
        <w:rPr>
          <w:sz w:val="18"/>
        </w:rPr>
        <w:t xml:space="preserve">The school has continued to be an active member of the Seven Hills Cluster of small rural schools that share resources and activities.  Staff and Principal have collegiate support through the Moorabool Collegiate Group of Principals.  There is also a strong association with Daylesford Secondary College with joint staff PD days. </w:t>
      </w:r>
    </w:p>
    <w:p w:rsidR="003729B5" w:rsidRDefault="003729B5" w:rsidP="00112AD8">
      <w:pPr>
        <w:spacing w:after="0" w:line="240" w:lineRule="auto"/>
        <w:jc w:val="both"/>
        <w:rPr>
          <w:sz w:val="18"/>
        </w:rPr>
      </w:pPr>
    </w:p>
    <w:p w:rsidR="00250209" w:rsidRPr="003729B5" w:rsidRDefault="003729B5" w:rsidP="00112AD8">
      <w:pPr>
        <w:spacing w:after="0" w:line="240" w:lineRule="auto"/>
        <w:jc w:val="both"/>
        <w:rPr>
          <w:b/>
          <w:u w:val="single"/>
        </w:rPr>
      </w:pPr>
      <w:r>
        <w:rPr>
          <w:b/>
          <w:u w:val="single"/>
        </w:rPr>
        <w:t>Service Standards</w:t>
      </w:r>
    </w:p>
    <w:p w:rsidR="00250209" w:rsidRPr="00112AD8" w:rsidRDefault="00250209" w:rsidP="00112AD8">
      <w:pPr>
        <w:spacing w:after="0" w:line="240" w:lineRule="auto"/>
        <w:ind w:left="284" w:hanging="284"/>
        <w:jc w:val="both"/>
        <w:rPr>
          <w:sz w:val="20"/>
        </w:rPr>
      </w:pPr>
      <w:r w:rsidRPr="00250209">
        <w:rPr>
          <w:sz w:val="18"/>
        </w:rPr>
        <w:t>•</w:t>
      </w:r>
      <w:r w:rsidRPr="00250209">
        <w:rPr>
          <w:sz w:val="18"/>
        </w:rPr>
        <w:tab/>
      </w:r>
      <w:r w:rsidRPr="00112AD8">
        <w:rPr>
          <w:sz w:val="20"/>
        </w:rPr>
        <w:t>The school fosters close links with parents and the broader school community through its commitment to open and regular communications.</w:t>
      </w:r>
    </w:p>
    <w:p w:rsidR="00250209" w:rsidRPr="00112AD8" w:rsidRDefault="00250209" w:rsidP="00112AD8">
      <w:pPr>
        <w:spacing w:after="0" w:line="240" w:lineRule="auto"/>
        <w:ind w:left="284" w:hanging="284"/>
        <w:jc w:val="both"/>
        <w:rPr>
          <w:sz w:val="20"/>
        </w:rPr>
      </w:pPr>
      <w:r w:rsidRPr="00112AD8">
        <w:rPr>
          <w:sz w:val="20"/>
        </w:rPr>
        <w:t>•</w:t>
      </w:r>
      <w:r w:rsidRPr="00112AD8">
        <w:rPr>
          <w:sz w:val="20"/>
        </w:rPr>
        <w:tab/>
        <w:t>The school commits to the active sharing of its vision and goals to ensure school community engagement in the school’s strategic plan.</w:t>
      </w:r>
    </w:p>
    <w:p w:rsidR="00250209" w:rsidRPr="00112AD8" w:rsidRDefault="00250209" w:rsidP="00112AD8">
      <w:pPr>
        <w:spacing w:after="0" w:line="240" w:lineRule="auto"/>
        <w:ind w:left="284" w:hanging="284"/>
        <w:jc w:val="both"/>
        <w:rPr>
          <w:sz w:val="20"/>
        </w:rPr>
      </w:pPr>
      <w:r w:rsidRPr="00112AD8">
        <w:rPr>
          <w:sz w:val="20"/>
        </w:rPr>
        <w:t>•</w:t>
      </w:r>
      <w:r w:rsidRPr="00112AD8">
        <w:rPr>
          <w:sz w:val="20"/>
        </w:rPr>
        <w:tab/>
        <w:t>The school guarantees all students access to a broad, balanced and flexible curriculum including skills for learning and life.</w:t>
      </w:r>
    </w:p>
    <w:p w:rsidR="00250209" w:rsidRPr="00112AD8" w:rsidRDefault="00250209" w:rsidP="00112AD8">
      <w:pPr>
        <w:spacing w:after="0" w:line="240" w:lineRule="auto"/>
        <w:ind w:left="284" w:hanging="284"/>
        <w:jc w:val="both"/>
        <w:rPr>
          <w:sz w:val="20"/>
        </w:rPr>
      </w:pPr>
      <w:r w:rsidRPr="00112AD8">
        <w:rPr>
          <w:sz w:val="20"/>
        </w:rPr>
        <w:t>•</w:t>
      </w:r>
      <w:r w:rsidRPr="00112AD8">
        <w:rPr>
          <w:sz w:val="20"/>
        </w:rPr>
        <w:tab/>
        <w:t>The school provides a safe and stimulating learning environment to ensure all students can achieve their full potential.</w:t>
      </w:r>
    </w:p>
    <w:p w:rsidR="00250209" w:rsidRDefault="00250209" w:rsidP="00112AD8">
      <w:pPr>
        <w:spacing w:after="0" w:line="240" w:lineRule="auto"/>
        <w:ind w:left="284" w:hanging="284"/>
        <w:jc w:val="both"/>
        <w:rPr>
          <w:sz w:val="20"/>
        </w:rPr>
      </w:pPr>
      <w:r w:rsidRPr="00112AD8">
        <w:rPr>
          <w:sz w:val="20"/>
        </w:rPr>
        <w:t>•</w:t>
      </w:r>
      <w:r w:rsidRPr="00112AD8">
        <w:rPr>
          <w:sz w:val="20"/>
        </w:rPr>
        <w:tab/>
        <w:t>All students will receive instruction that is adapted to their individual needs.</w:t>
      </w:r>
    </w:p>
    <w:p w:rsidR="00112AD8" w:rsidRPr="00112AD8" w:rsidRDefault="00112AD8" w:rsidP="00112AD8">
      <w:pPr>
        <w:spacing w:after="0" w:line="240" w:lineRule="auto"/>
        <w:ind w:left="284" w:hanging="284"/>
        <w:jc w:val="both"/>
        <w:rPr>
          <w:sz w:val="20"/>
        </w:rPr>
      </w:pPr>
    </w:p>
    <w:p w:rsidR="00250209" w:rsidRPr="00112AD8" w:rsidRDefault="00250209" w:rsidP="00112AD8">
      <w:pPr>
        <w:spacing w:after="0" w:line="240" w:lineRule="auto"/>
        <w:jc w:val="both"/>
        <w:rPr>
          <w:b/>
          <w:u w:val="single"/>
        </w:rPr>
      </w:pPr>
      <w:r w:rsidRPr="00112AD8">
        <w:rPr>
          <w:b/>
          <w:u w:val="single"/>
        </w:rPr>
        <w:t>Strategic Intent</w:t>
      </w:r>
    </w:p>
    <w:p w:rsidR="00112AD8" w:rsidRPr="00112AD8" w:rsidRDefault="00112AD8" w:rsidP="00112AD8">
      <w:pPr>
        <w:spacing w:after="0" w:line="240" w:lineRule="auto"/>
        <w:jc w:val="both"/>
        <w:rPr>
          <w:b/>
        </w:rPr>
      </w:pPr>
      <w:r w:rsidRPr="00112AD8">
        <w:rPr>
          <w:b/>
        </w:rPr>
        <w:t>Achievement</w:t>
      </w:r>
    </w:p>
    <w:p w:rsidR="00112AD8" w:rsidRPr="00112AD8" w:rsidRDefault="00112AD8" w:rsidP="00112AD8">
      <w:pPr>
        <w:spacing w:after="0" w:line="240" w:lineRule="auto"/>
        <w:jc w:val="both"/>
        <w:rPr>
          <w:b/>
          <w:sz w:val="18"/>
          <w:szCs w:val="18"/>
        </w:rPr>
      </w:pPr>
      <w:r>
        <w:rPr>
          <w:b/>
          <w:sz w:val="18"/>
          <w:szCs w:val="18"/>
        </w:rPr>
        <w:t>Goal</w:t>
      </w:r>
    </w:p>
    <w:p w:rsidR="00250209" w:rsidRDefault="00250209" w:rsidP="00112AD8">
      <w:pPr>
        <w:spacing w:after="0" w:line="240" w:lineRule="auto"/>
        <w:jc w:val="both"/>
        <w:rPr>
          <w:sz w:val="18"/>
          <w:szCs w:val="18"/>
        </w:rPr>
      </w:pPr>
      <w:r w:rsidRPr="00112AD8">
        <w:rPr>
          <w:sz w:val="18"/>
          <w:szCs w:val="18"/>
        </w:rPr>
        <w:t>To improve Student learning outcomes in literacy and Numeracy</w:t>
      </w:r>
    </w:p>
    <w:p w:rsidR="00112AD8" w:rsidRPr="00112AD8" w:rsidRDefault="00112AD8" w:rsidP="00112AD8">
      <w:pPr>
        <w:spacing w:after="0" w:line="240" w:lineRule="auto"/>
        <w:jc w:val="both"/>
        <w:rPr>
          <w:b/>
          <w:sz w:val="18"/>
          <w:szCs w:val="18"/>
        </w:rPr>
      </w:pPr>
      <w:r>
        <w:rPr>
          <w:b/>
          <w:sz w:val="18"/>
          <w:szCs w:val="18"/>
        </w:rPr>
        <w:t>Key Improvement Strategies</w:t>
      </w:r>
    </w:p>
    <w:p w:rsidR="00250209" w:rsidRPr="00112AD8" w:rsidRDefault="00250209" w:rsidP="00112AD8">
      <w:pPr>
        <w:spacing w:after="0" w:line="240" w:lineRule="auto"/>
        <w:jc w:val="both"/>
        <w:rPr>
          <w:sz w:val="18"/>
          <w:szCs w:val="18"/>
        </w:rPr>
      </w:pPr>
      <w:r w:rsidRPr="00112AD8">
        <w:rPr>
          <w:sz w:val="18"/>
          <w:szCs w:val="18"/>
        </w:rPr>
        <w:t>Develop an agreed approach to teaching and learning</w:t>
      </w:r>
    </w:p>
    <w:p w:rsidR="00250209" w:rsidRPr="00112AD8" w:rsidRDefault="00250209" w:rsidP="00112AD8">
      <w:pPr>
        <w:spacing w:after="0" w:line="240" w:lineRule="auto"/>
        <w:jc w:val="both"/>
        <w:rPr>
          <w:sz w:val="18"/>
          <w:szCs w:val="18"/>
        </w:rPr>
      </w:pPr>
      <w:r w:rsidRPr="00112AD8">
        <w:rPr>
          <w:sz w:val="18"/>
          <w:szCs w:val="18"/>
        </w:rPr>
        <w:t>Use assessment data to inform collaborative planning</w:t>
      </w:r>
    </w:p>
    <w:p w:rsidR="00250209" w:rsidRPr="00112AD8" w:rsidRDefault="00250209" w:rsidP="00112AD8">
      <w:pPr>
        <w:spacing w:after="0" w:line="240" w:lineRule="auto"/>
        <w:jc w:val="both"/>
        <w:rPr>
          <w:sz w:val="18"/>
          <w:szCs w:val="18"/>
        </w:rPr>
      </w:pPr>
      <w:r w:rsidRPr="00112AD8">
        <w:rPr>
          <w:sz w:val="18"/>
          <w:szCs w:val="18"/>
        </w:rPr>
        <w:t>Teachers document the curriculum they teach following the agreed approach to teaching and learning</w:t>
      </w:r>
    </w:p>
    <w:p w:rsidR="00112AD8" w:rsidRPr="00112AD8" w:rsidRDefault="00112AD8" w:rsidP="00112AD8">
      <w:pPr>
        <w:pStyle w:val="BodyText"/>
        <w:jc w:val="both"/>
        <w:rPr>
          <w:rFonts w:asciiTheme="minorHAnsi" w:hAnsiTheme="minorHAnsi" w:cs="Arial"/>
          <w:sz w:val="18"/>
          <w:szCs w:val="18"/>
        </w:rPr>
      </w:pPr>
      <w:r>
        <w:rPr>
          <w:rFonts w:asciiTheme="minorHAnsi" w:hAnsiTheme="minorHAnsi" w:cs="Arial"/>
          <w:sz w:val="18"/>
          <w:szCs w:val="18"/>
        </w:rPr>
        <w:t>Targets</w:t>
      </w:r>
    </w:p>
    <w:p w:rsidR="00250209" w:rsidRPr="003729B5" w:rsidRDefault="00250209" w:rsidP="003729B5">
      <w:pPr>
        <w:pStyle w:val="ListParagraph"/>
        <w:numPr>
          <w:ilvl w:val="0"/>
          <w:numId w:val="11"/>
        </w:numPr>
        <w:ind w:left="567" w:hanging="567"/>
        <w:rPr>
          <w:rFonts w:asciiTheme="minorHAnsi" w:hAnsiTheme="minorHAnsi"/>
          <w:color w:val="000000" w:themeColor="text1"/>
        </w:rPr>
      </w:pPr>
      <w:r w:rsidRPr="003729B5">
        <w:rPr>
          <w:rFonts w:asciiTheme="minorHAnsi" w:hAnsiTheme="minorHAnsi"/>
          <w:color w:val="000000" w:themeColor="text1"/>
        </w:rPr>
        <w:t>Raise the aggregated Teacher Judgment  Writing data for Yrs. 2, 4 and 6 to show at least 80% of students at or above VELS level.</w:t>
      </w:r>
    </w:p>
    <w:p w:rsidR="00250209" w:rsidRPr="003729B5" w:rsidRDefault="00250209" w:rsidP="003729B5">
      <w:pPr>
        <w:pStyle w:val="ListParagraph"/>
        <w:numPr>
          <w:ilvl w:val="0"/>
          <w:numId w:val="11"/>
        </w:numPr>
        <w:ind w:left="567" w:hanging="567"/>
        <w:rPr>
          <w:rFonts w:asciiTheme="minorHAnsi" w:hAnsiTheme="minorHAnsi"/>
          <w:color w:val="000000" w:themeColor="text1"/>
        </w:rPr>
      </w:pPr>
      <w:r w:rsidRPr="003729B5">
        <w:rPr>
          <w:rFonts w:asciiTheme="minorHAnsi" w:hAnsiTheme="minorHAnsi"/>
          <w:color w:val="000000" w:themeColor="text1"/>
        </w:rPr>
        <w:t>All children at or above expected level in NAPLAN data.</w:t>
      </w:r>
    </w:p>
    <w:p w:rsidR="00250209" w:rsidRPr="003729B5" w:rsidRDefault="00250209" w:rsidP="003729B5">
      <w:pPr>
        <w:pStyle w:val="ListParagraph"/>
        <w:numPr>
          <w:ilvl w:val="0"/>
          <w:numId w:val="11"/>
        </w:numPr>
        <w:ind w:left="567" w:hanging="567"/>
        <w:rPr>
          <w:rFonts w:asciiTheme="minorHAnsi" w:hAnsiTheme="minorHAnsi"/>
          <w:color w:val="000000" w:themeColor="text1"/>
        </w:rPr>
      </w:pPr>
      <w:r w:rsidRPr="003729B5">
        <w:rPr>
          <w:rFonts w:asciiTheme="minorHAnsi" w:hAnsiTheme="minorHAnsi"/>
          <w:color w:val="000000" w:themeColor="text1"/>
        </w:rPr>
        <w:t>All students show growth of at least 1 VELS level each year in areas of English, Maths and Science as measured by teacher judgement data</w:t>
      </w:r>
    </w:p>
    <w:p w:rsidR="00250209" w:rsidRPr="003729B5" w:rsidRDefault="003729B5" w:rsidP="00112AD8">
      <w:pPr>
        <w:spacing w:after="0" w:line="240" w:lineRule="auto"/>
        <w:jc w:val="both"/>
        <w:rPr>
          <w:rFonts w:cs="Arial"/>
          <w:b/>
          <w:sz w:val="18"/>
          <w:szCs w:val="18"/>
        </w:rPr>
      </w:pPr>
      <w:r w:rsidRPr="003729B5">
        <w:rPr>
          <w:rFonts w:cs="Arial"/>
          <w:b/>
          <w:szCs w:val="18"/>
        </w:rPr>
        <w:t>Engagement</w:t>
      </w:r>
    </w:p>
    <w:p w:rsidR="003729B5" w:rsidRPr="003729B5" w:rsidRDefault="003729B5" w:rsidP="00112AD8">
      <w:pPr>
        <w:spacing w:after="0" w:line="240" w:lineRule="auto"/>
        <w:jc w:val="both"/>
        <w:rPr>
          <w:rFonts w:cs="Arial"/>
          <w:b/>
          <w:sz w:val="18"/>
          <w:szCs w:val="18"/>
        </w:rPr>
      </w:pPr>
      <w:r>
        <w:rPr>
          <w:rFonts w:cs="Arial"/>
          <w:b/>
          <w:sz w:val="18"/>
          <w:szCs w:val="18"/>
        </w:rPr>
        <w:t>Goal</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To improve students’ engagement in their learning</w:t>
      </w:r>
    </w:p>
    <w:p w:rsidR="00250209" w:rsidRPr="003729B5" w:rsidRDefault="003729B5" w:rsidP="00112AD8">
      <w:pPr>
        <w:spacing w:after="0" w:line="240" w:lineRule="auto"/>
        <w:jc w:val="both"/>
        <w:rPr>
          <w:rFonts w:cs="Arial"/>
          <w:b/>
          <w:sz w:val="18"/>
          <w:szCs w:val="18"/>
        </w:rPr>
      </w:pPr>
      <w:r>
        <w:rPr>
          <w:rFonts w:cs="Arial"/>
          <w:b/>
          <w:sz w:val="18"/>
          <w:szCs w:val="18"/>
        </w:rPr>
        <w:t>Key Improvement Strategies</w:t>
      </w:r>
    </w:p>
    <w:p w:rsidR="00250209" w:rsidRPr="00112AD8" w:rsidRDefault="00250209" w:rsidP="00112AD8">
      <w:pPr>
        <w:spacing w:after="0" w:line="240" w:lineRule="auto"/>
        <w:ind w:left="14"/>
        <w:jc w:val="both"/>
        <w:rPr>
          <w:rFonts w:eastAsia="Arial Unicode MS"/>
          <w:sz w:val="18"/>
          <w:szCs w:val="18"/>
        </w:rPr>
      </w:pPr>
      <w:r w:rsidRPr="00112AD8">
        <w:rPr>
          <w:rFonts w:eastAsia="Arial Unicode MS"/>
          <w:sz w:val="18"/>
          <w:szCs w:val="18"/>
        </w:rPr>
        <w:t>Inquiry units are designed to include student voice and to enable differentiation</w:t>
      </w:r>
    </w:p>
    <w:p w:rsidR="00250209" w:rsidRPr="003729B5" w:rsidRDefault="003729B5" w:rsidP="00112AD8">
      <w:pPr>
        <w:spacing w:after="0" w:line="240" w:lineRule="auto"/>
        <w:jc w:val="both"/>
        <w:rPr>
          <w:rFonts w:eastAsia="Arial Unicode MS"/>
          <w:b/>
          <w:sz w:val="18"/>
          <w:szCs w:val="18"/>
        </w:rPr>
      </w:pPr>
      <w:r>
        <w:rPr>
          <w:rFonts w:eastAsia="Arial Unicode MS"/>
          <w:b/>
          <w:sz w:val="18"/>
          <w:szCs w:val="18"/>
        </w:rPr>
        <w:t>Targets</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In the Attitudes to School Survey raise the School Mean with regard to:</w:t>
      </w:r>
    </w:p>
    <w:p w:rsidR="00250209" w:rsidRPr="003729B5" w:rsidRDefault="00250209" w:rsidP="003729B5">
      <w:pPr>
        <w:pStyle w:val="ListParagraph"/>
        <w:numPr>
          <w:ilvl w:val="0"/>
          <w:numId w:val="1"/>
        </w:numPr>
        <w:spacing w:after="0" w:line="240" w:lineRule="auto"/>
        <w:ind w:left="567" w:hanging="567"/>
        <w:jc w:val="both"/>
        <w:rPr>
          <w:rFonts w:asciiTheme="minorHAnsi" w:eastAsia="Arial Unicode MS" w:hAnsiTheme="minorHAnsi"/>
          <w:color w:val="auto"/>
          <w:szCs w:val="18"/>
        </w:rPr>
      </w:pPr>
      <w:r w:rsidRPr="003729B5">
        <w:rPr>
          <w:rFonts w:asciiTheme="minorHAnsi" w:eastAsia="Arial Unicode MS" w:hAnsiTheme="minorHAnsi"/>
          <w:color w:val="auto"/>
          <w:szCs w:val="18"/>
        </w:rPr>
        <w:t>Motivation to 5.25 or above</w:t>
      </w:r>
    </w:p>
    <w:p w:rsidR="00250209" w:rsidRPr="003729B5" w:rsidRDefault="00250209" w:rsidP="003729B5">
      <w:pPr>
        <w:pStyle w:val="ListParagraph"/>
        <w:numPr>
          <w:ilvl w:val="0"/>
          <w:numId w:val="1"/>
        </w:numPr>
        <w:spacing w:after="0" w:line="240" w:lineRule="auto"/>
        <w:ind w:left="567" w:hanging="567"/>
        <w:jc w:val="both"/>
        <w:rPr>
          <w:rFonts w:asciiTheme="minorHAnsi" w:eastAsia="Arial Unicode MS" w:hAnsiTheme="minorHAnsi"/>
          <w:color w:val="auto"/>
          <w:szCs w:val="18"/>
        </w:rPr>
      </w:pPr>
      <w:r w:rsidRPr="003729B5">
        <w:rPr>
          <w:rFonts w:asciiTheme="minorHAnsi" w:eastAsia="Arial Unicode MS" w:hAnsiTheme="minorHAnsi"/>
          <w:color w:val="auto"/>
          <w:szCs w:val="18"/>
        </w:rPr>
        <w:t>Stimulating Learning and Learning Confidence to 4.5 or above</w:t>
      </w:r>
    </w:p>
    <w:p w:rsidR="00250209" w:rsidRDefault="00250209" w:rsidP="00112AD8">
      <w:pPr>
        <w:spacing w:after="0" w:line="240" w:lineRule="auto"/>
        <w:jc w:val="both"/>
        <w:rPr>
          <w:rFonts w:eastAsia="Arial Unicode MS"/>
          <w:sz w:val="18"/>
          <w:szCs w:val="18"/>
        </w:rPr>
      </w:pPr>
    </w:p>
    <w:p w:rsidR="00223B47" w:rsidRDefault="00223B47" w:rsidP="00112AD8">
      <w:pPr>
        <w:spacing w:after="0" w:line="240" w:lineRule="auto"/>
        <w:jc w:val="both"/>
        <w:rPr>
          <w:rFonts w:eastAsia="Arial Unicode MS"/>
          <w:sz w:val="18"/>
          <w:szCs w:val="18"/>
        </w:rPr>
      </w:pPr>
    </w:p>
    <w:p w:rsidR="00223B47" w:rsidRDefault="00223B47" w:rsidP="00112AD8">
      <w:pPr>
        <w:spacing w:after="0" w:line="240" w:lineRule="auto"/>
        <w:jc w:val="both"/>
        <w:rPr>
          <w:rFonts w:eastAsia="Arial Unicode MS"/>
          <w:sz w:val="18"/>
          <w:szCs w:val="18"/>
        </w:rPr>
      </w:pPr>
    </w:p>
    <w:p w:rsidR="0015041B" w:rsidRDefault="0015041B" w:rsidP="00112AD8">
      <w:pPr>
        <w:spacing w:after="0" w:line="240" w:lineRule="auto"/>
        <w:jc w:val="both"/>
        <w:rPr>
          <w:rFonts w:eastAsia="Arial Unicode MS"/>
          <w:sz w:val="18"/>
          <w:szCs w:val="18"/>
        </w:rPr>
      </w:pPr>
      <w:bookmarkStart w:id="0" w:name="_GoBack"/>
      <w:bookmarkEnd w:id="0"/>
    </w:p>
    <w:p w:rsidR="00223B47" w:rsidRPr="00112AD8" w:rsidRDefault="00223B47" w:rsidP="00112AD8">
      <w:pPr>
        <w:spacing w:after="0" w:line="240" w:lineRule="auto"/>
        <w:jc w:val="both"/>
        <w:rPr>
          <w:rFonts w:eastAsia="Arial Unicode MS"/>
          <w:sz w:val="18"/>
          <w:szCs w:val="18"/>
        </w:rPr>
      </w:pPr>
    </w:p>
    <w:p w:rsidR="00250209" w:rsidRPr="003729B5" w:rsidRDefault="003729B5" w:rsidP="00112AD8">
      <w:pPr>
        <w:spacing w:after="0" w:line="240" w:lineRule="auto"/>
        <w:jc w:val="both"/>
        <w:rPr>
          <w:rFonts w:cs="Arial"/>
          <w:b/>
          <w:sz w:val="18"/>
          <w:szCs w:val="18"/>
        </w:rPr>
      </w:pPr>
      <w:r w:rsidRPr="003729B5">
        <w:rPr>
          <w:rFonts w:cs="Arial"/>
          <w:b/>
          <w:szCs w:val="18"/>
        </w:rPr>
        <w:lastRenderedPageBreak/>
        <w:t>Wellbeing</w:t>
      </w:r>
    </w:p>
    <w:p w:rsidR="003729B5" w:rsidRPr="003729B5" w:rsidRDefault="003729B5" w:rsidP="00112AD8">
      <w:pPr>
        <w:spacing w:after="0" w:line="240" w:lineRule="auto"/>
        <w:jc w:val="both"/>
        <w:rPr>
          <w:rFonts w:cs="Arial"/>
          <w:b/>
          <w:sz w:val="18"/>
          <w:szCs w:val="18"/>
        </w:rPr>
      </w:pPr>
      <w:r>
        <w:rPr>
          <w:rFonts w:cs="Arial"/>
          <w:b/>
          <w:sz w:val="18"/>
          <w:szCs w:val="18"/>
        </w:rPr>
        <w:t>Goal</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To provide a safe, orderly and inclusive learning environment in a naturally stimulating setting.</w:t>
      </w:r>
    </w:p>
    <w:p w:rsidR="003729B5" w:rsidRPr="00112AD8" w:rsidRDefault="003729B5" w:rsidP="003729B5">
      <w:pPr>
        <w:spacing w:after="0" w:line="240" w:lineRule="auto"/>
        <w:jc w:val="both"/>
        <w:rPr>
          <w:b/>
          <w:sz w:val="18"/>
          <w:szCs w:val="18"/>
        </w:rPr>
      </w:pPr>
      <w:r>
        <w:rPr>
          <w:b/>
          <w:sz w:val="18"/>
          <w:szCs w:val="18"/>
        </w:rPr>
        <w:t>Key Improvement Strategies</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The school community will be able to identify and respond appropriately if any incidents of bullying are identified.</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Maintain our ‘Kidsmatter’ accreditation.</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Develop a shared school purpose and values and embed them within the community</w:t>
      </w:r>
    </w:p>
    <w:p w:rsidR="00250209" w:rsidRPr="00112AD8" w:rsidRDefault="003729B5" w:rsidP="00112AD8">
      <w:pPr>
        <w:spacing w:after="0" w:line="240" w:lineRule="auto"/>
        <w:jc w:val="both"/>
        <w:rPr>
          <w:rFonts w:eastAsia="Arial Unicode MS"/>
          <w:sz w:val="18"/>
          <w:szCs w:val="18"/>
        </w:rPr>
      </w:pPr>
      <w:r>
        <w:rPr>
          <w:rFonts w:cs="Arial"/>
          <w:b/>
          <w:sz w:val="18"/>
          <w:szCs w:val="18"/>
        </w:rPr>
        <w:t>Targets</w:t>
      </w:r>
    </w:p>
    <w:p w:rsidR="00250209" w:rsidRPr="003729B5" w:rsidRDefault="00250209" w:rsidP="003729B5">
      <w:pPr>
        <w:pStyle w:val="ListParagraph"/>
        <w:numPr>
          <w:ilvl w:val="0"/>
          <w:numId w:val="12"/>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Parent opinion survey results will remain above the state average over the 4 year period in the student safety and classroom behaviour metrics.</w:t>
      </w:r>
    </w:p>
    <w:p w:rsidR="00250209" w:rsidRPr="003729B5" w:rsidRDefault="00250209" w:rsidP="003729B5">
      <w:pPr>
        <w:pStyle w:val="ListParagraph"/>
        <w:numPr>
          <w:ilvl w:val="0"/>
          <w:numId w:val="12"/>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In the Attitudes to school survey maintain the school mean with regard to :</w:t>
      </w:r>
    </w:p>
    <w:p w:rsidR="00250209" w:rsidRPr="003729B5" w:rsidRDefault="00250209" w:rsidP="003729B5">
      <w:pPr>
        <w:pStyle w:val="ListParagraph"/>
        <w:numPr>
          <w:ilvl w:val="0"/>
          <w:numId w:val="12"/>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Student Distress at or above 5.5</w:t>
      </w:r>
    </w:p>
    <w:p w:rsidR="00250209" w:rsidRPr="003729B5" w:rsidRDefault="00250209" w:rsidP="003729B5">
      <w:pPr>
        <w:pStyle w:val="ListParagraph"/>
        <w:numPr>
          <w:ilvl w:val="0"/>
          <w:numId w:val="12"/>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Student Morale at or above 5.5</w:t>
      </w:r>
    </w:p>
    <w:p w:rsidR="00250209" w:rsidRPr="003729B5" w:rsidRDefault="00250209" w:rsidP="003729B5">
      <w:pPr>
        <w:pStyle w:val="ListParagraph"/>
        <w:numPr>
          <w:ilvl w:val="0"/>
          <w:numId w:val="12"/>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Purpose and values are written into the SSP and appear on the school’s website, AIP and other key documentation.</w:t>
      </w:r>
    </w:p>
    <w:p w:rsidR="003729B5" w:rsidRDefault="003729B5" w:rsidP="00112AD8">
      <w:pPr>
        <w:spacing w:after="0" w:line="240" w:lineRule="auto"/>
        <w:jc w:val="both"/>
        <w:rPr>
          <w:rFonts w:eastAsia="Arial Unicode MS"/>
          <w:sz w:val="18"/>
          <w:szCs w:val="18"/>
        </w:rPr>
      </w:pPr>
    </w:p>
    <w:p w:rsidR="003729B5" w:rsidRPr="003729B5" w:rsidRDefault="003729B5" w:rsidP="00112AD8">
      <w:pPr>
        <w:spacing w:after="0" w:line="240" w:lineRule="auto"/>
        <w:jc w:val="both"/>
        <w:rPr>
          <w:rFonts w:eastAsia="Arial Unicode MS"/>
          <w:b/>
          <w:sz w:val="18"/>
          <w:szCs w:val="18"/>
        </w:rPr>
      </w:pPr>
      <w:r w:rsidRPr="003729B5">
        <w:rPr>
          <w:rFonts w:eastAsia="Arial Unicode MS"/>
          <w:b/>
          <w:szCs w:val="18"/>
        </w:rPr>
        <w:t>Productivity</w:t>
      </w:r>
    </w:p>
    <w:p w:rsidR="003729B5" w:rsidRPr="003729B5" w:rsidRDefault="003729B5" w:rsidP="00112AD8">
      <w:pPr>
        <w:spacing w:after="0" w:line="240" w:lineRule="auto"/>
        <w:jc w:val="both"/>
        <w:rPr>
          <w:rFonts w:eastAsia="Arial Unicode MS"/>
          <w:b/>
          <w:sz w:val="18"/>
          <w:szCs w:val="18"/>
        </w:rPr>
      </w:pPr>
      <w:r>
        <w:rPr>
          <w:rFonts w:eastAsia="Arial Unicode MS"/>
          <w:b/>
          <w:sz w:val="18"/>
          <w:szCs w:val="18"/>
        </w:rPr>
        <w:t>Goal</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To improve the effective and efficient use of school resources.</w:t>
      </w:r>
    </w:p>
    <w:p w:rsidR="003729B5" w:rsidRPr="00112AD8" w:rsidRDefault="003729B5" w:rsidP="003729B5">
      <w:pPr>
        <w:spacing w:after="0" w:line="240" w:lineRule="auto"/>
        <w:jc w:val="both"/>
        <w:rPr>
          <w:b/>
          <w:sz w:val="18"/>
          <w:szCs w:val="18"/>
        </w:rPr>
      </w:pPr>
      <w:r>
        <w:rPr>
          <w:b/>
          <w:sz w:val="18"/>
          <w:szCs w:val="18"/>
        </w:rPr>
        <w:t>Key Improvement Strategies</w:t>
      </w:r>
    </w:p>
    <w:p w:rsidR="00250209" w:rsidRPr="00112AD8" w:rsidRDefault="00250209" w:rsidP="00112AD8">
      <w:pPr>
        <w:spacing w:after="0" w:line="240" w:lineRule="auto"/>
        <w:jc w:val="both"/>
        <w:rPr>
          <w:rFonts w:eastAsia="Arial Unicode MS"/>
          <w:sz w:val="18"/>
          <w:szCs w:val="18"/>
        </w:rPr>
      </w:pPr>
      <w:r w:rsidRPr="00112AD8">
        <w:rPr>
          <w:rFonts w:eastAsia="Arial Unicode MS"/>
          <w:sz w:val="18"/>
          <w:szCs w:val="18"/>
        </w:rPr>
        <w:t>Develop a four year plan for the on-going resourcing of ICT at Bullarto PS</w:t>
      </w:r>
    </w:p>
    <w:p w:rsidR="00250209" w:rsidRPr="003729B5" w:rsidRDefault="003729B5" w:rsidP="00112AD8">
      <w:pPr>
        <w:spacing w:after="0" w:line="240" w:lineRule="auto"/>
        <w:jc w:val="both"/>
        <w:rPr>
          <w:rFonts w:eastAsia="Arial Unicode MS"/>
          <w:b/>
          <w:sz w:val="18"/>
          <w:szCs w:val="18"/>
        </w:rPr>
      </w:pPr>
      <w:r w:rsidRPr="003729B5">
        <w:rPr>
          <w:rFonts w:eastAsia="Arial Unicode MS"/>
          <w:b/>
          <w:sz w:val="18"/>
          <w:szCs w:val="18"/>
        </w:rPr>
        <w:t>Target</w:t>
      </w:r>
    </w:p>
    <w:p w:rsidR="00250209" w:rsidRPr="003729B5" w:rsidRDefault="00250209" w:rsidP="003729B5">
      <w:pPr>
        <w:pStyle w:val="ListParagraph"/>
        <w:numPr>
          <w:ilvl w:val="0"/>
          <w:numId w:val="13"/>
        </w:numPr>
        <w:spacing w:after="0" w:line="240" w:lineRule="auto"/>
        <w:jc w:val="both"/>
        <w:rPr>
          <w:rFonts w:ascii="Calibri" w:eastAsia="Arial Unicode MS" w:hAnsi="Calibri"/>
          <w:color w:val="000000" w:themeColor="text1"/>
          <w:szCs w:val="18"/>
        </w:rPr>
      </w:pPr>
      <w:r w:rsidRPr="003729B5">
        <w:rPr>
          <w:rFonts w:ascii="Calibri" w:eastAsia="Arial Unicode MS" w:hAnsi="Calibri"/>
          <w:color w:val="000000" w:themeColor="text1"/>
          <w:szCs w:val="18"/>
        </w:rPr>
        <w:t>All students have access to a school-provided 1-1 device which is less than 4 years old.</w:t>
      </w:r>
    </w:p>
    <w:p w:rsidR="00250209" w:rsidRPr="00112AD8" w:rsidRDefault="00C6436C" w:rsidP="00112AD8">
      <w:pPr>
        <w:spacing w:after="0" w:line="240" w:lineRule="auto"/>
        <w:jc w:val="both"/>
        <w:rPr>
          <w:rFonts w:cs="Arial"/>
          <w:sz w:val="18"/>
          <w:szCs w:val="18"/>
        </w:rPr>
      </w:pPr>
      <w:r>
        <w:rPr>
          <w:rFonts w:eastAsia="Arial Unicode MS"/>
          <w:noProof/>
          <w:szCs w:val="18"/>
          <w:lang w:eastAsia="en-AU"/>
        </w:rPr>
        <w:drawing>
          <wp:anchor distT="0" distB="0" distL="114300" distR="114300" simplePos="0" relativeHeight="251661312" behindDoc="0" locked="0" layoutInCell="1" allowOverlap="1" wp14:anchorId="3F05E390" wp14:editId="5FF7D69D">
            <wp:simplePos x="0" y="0"/>
            <wp:positionH relativeFrom="column">
              <wp:posOffset>221406</wp:posOffset>
            </wp:positionH>
            <wp:positionV relativeFrom="paragraph">
              <wp:posOffset>17780</wp:posOffset>
            </wp:positionV>
            <wp:extent cx="1987272" cy="1762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ntrance lit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272" cy="1762125"/>
                    </a:xfrm>
                    <a:prstGeom prst="rect">
                      <a:avLst/>
                    </a:prstGeom>
                  </pic:spPr>
                </pic:pic>
              </a:graphicData>
            </a:graphic>
            <wp14:sizeRelH relativeFrom="margin">
              <wp14:pctWidth>0</wp14:pctWidth>
            </wp14:sizeRelH>
            <wp14:sizeRelV relativeFrom="margin">
              <wp14:pctHeight>0</wp14:pctHeight>
            </wp14:sizeRelV>
          </wp:anchor>
        </w:drawing>
      </w:r>
    </w:p>
    <w:sectPr w:rsidR="00250209" w:rsidRPr="00112AD8" w:rsidSect="00567CD7">
      <w:pgSz w:w="16838" w:h="11906" w:orient="landscape"/>
      <w:pgMar w:top="567" w:right="678" w:bottom="284" w:left="709" w:header="708" w:footer="708" w:gutter="0"/>
      <w:cols w:num="4" w:space="51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419"/>
    <w:multiLevelType w:val="hybridMultilevel"/>
    <w:tmpl w:val="1C32F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135A04"/>
    <w:multiLevelType w:val="multilevel"/>
    <w:tmpl w:val="35B0F85A"/>
    <w:lvl w:ilvl="0">
      <w:start w:val="1"/>
      <w:numFmt w:val="bullet"/>
      <w:lvlText w:val=""/>
      <w:lvlJc w:val="left"/>
      <w:pPr>
        <w:ind w:left="360" w:hanging="360"/>
      </w:pPr>
      <w:rPr>
        <w:rFonts w:ascii="Symbol" w:hAnsi="Symbol" w:hint="default"/>
        <w:b w:val="0"/>
        <w:i w:val="0"/>
        <w:spacing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9370EF"/>
    <w:multiLevelType w:val="multilevel"/>
    <w:tmpl w:val="0C09001D"/>
    <w:numStyleLink w:val="Bullet1"/>
  </w:abstractNum>
  <w:abstractNum w:abstractNumId="3">
    <w:nsid w:val="1EB36033"/>
    <w:multiLevelType w:val="multilevel"/>
    <w:tmpl w:val="35B0F85A"/>
    <w:lvl w:ilvl="0">
      <w:start w:val="1"/>
      <w:numFmt w:val="bullet"/>
      <w:lvlText w:val=""/>
      <w:lvlJc w:val="left"/>
      <w:pPr>
        <w:ind w:left="360" w:hanging="360"/>
      </w:pPr>
      <w:rPr>
        <w:rFonts w:ascii="Symbol" w:hAnsi="Symbol" w:hint="default"/>
        <w:b w:val="0"/>
        <w:i w:val="0"/>
        <w:spacing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644ACD"/>
    <w:multiLevelType w:val="hybridMultilevel"/>
    <w:tmpl w:val="A86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555883"/>
    <w:multiLevelType w:val="hybridMultilevel"/>
    <w:tmpl w:val="9EA25C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BC6D46"/>
    <w:multiLevelType w:val="multilevel"/>
    <w:tmpl w:val="0C09001D"/>
    <w:styleLink w:val="Bullet1"/>
    <w:lvl w:ilvl="0">
      <w:start w:val="1"/>
      <w:numFmt w:val="bullet"/>
      <w:lvlText w:val=""/>
      <w:lvlJc w:val="left"/>
      <w:pPr>
        <w:ind w:left="360" w:hanging="360"/>
      </w:pPr>
      <w:rPr>
        <w:rFonts w:ascii="Arial" w:hAnsi="Arial"/>
        <w:b w:val="0"/>
        <w:i w:val="0"/>
        <w:spacing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D56577"/>
    <w:multiLevelType w:val="multilevel"/>
    <w:tmpl w:val="35B0F85A"/>
    <w:lvl w:ilvl="0">
      <w:start w:val="1"/>
      <w:numFmt w:val="bullet"/>
      <w:lvlText w:val=""/>
      <w:lvlJc w:val="left"/>
      <w:pPr>
        <w:ind w:left="360" w:hanging="360"/>
      </w:pPr>
      <w:rPr>
        <w:rFonts w:ascii="Symbol" w:hAnsi="Symbol" w:hint="default"/>
        <w:b w:val="0"/>
        <w:i w:val="0"/>
        <w:spacing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066249"/>
    <w:multiLevelType w:val="multilevel"/>
    <w:tmpl w:val="0C09001D"/>
    <w:numStyleLink w:val="Bullet1"/>
  </w:abstractNum>
  <w:abstractNum w:abstractNumId="9">
    <w:nsid w:val="60207390"/>
    <w:multiLevelType w:val="multilevel"/>
    <w:tmpl w:val="35B0F85A"/>
    <w:lvl w:ilvl="0">
      <w:start w:val="1"/>
      <w:numFmt w:val="bullet"/>
      <w:lvlText w:val=""/>
      <w:lvlJc w:val="left"/>
      <w:pPr>
        <w:ind w:left="360" w:hanging="360"/>
      </w:pPr>
      <w:rPr>
        <w:rFonts w:ascii="Symbol" w:hAnsi="Symbol" w:hint="default"/>
        <w:b w:val="0"/>
        <w:i w:val="0"/>
        <w:spacing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6924B36"/>
    <w:multiLevelType w:val="hybridMultilevel"/>
    <w:tmpl w:val="48EE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F15D3C"/>
    <w:multiLevelType w:val="hybridMultilevel"/>
    <w:tmpl w:val="410030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623CB4"/>
    <w:multiLevelType w:val="hybridMultilevel"/>
    <w:tmpl w:val="08EA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0"/>
  </w:num>
  <w:num w:numId="6">
    <w:abstractNumId w:val="5"/>
  </w:num>
  <w:num w:numId="7">
    <w:abstractNumId w:val="6"/>
  </w:num>
  <w:num w:numId="8">
    <w:abstractNumId w:val="8"/>
  </w:num>
  <w:num w:numId="9">
    <w:abstractNumId w:val="2"/>
  </w:num>
  <w:num w:numId="10">
    <w:abstractNumId w:val="9"/>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5F"/>
    <w:rsid w:val="00112AD8"/>
    <w:rsid w:val="00124533"/>
    <w:rsid w:val="0015041B"/>
    <w:rsid w:val="00223B47"/>
    <w:rsid w:val="00250209"/>
    <w:rsid w:val="003729B5"/>
    <w:rsid w:val="003A232D"/>
    <w:rsid w:val="00567CD7"/>
    <w:rsid w:val="0069545F"/>
    <w:rsid w:val="007A3C3B"/>
    <w:rsid w:val="008D41D3"/>
    <w:rsid w:val="00C6436C"/>
    <w:rsid w:val="00EB1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Heading">
    <w:name w:val="Table - Row Heading"/>
    <w:basedOn w:val="Normal"/>
    <w:rsid w:val="00250209"/>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paragraph" w:styleId="BodyText">
    <w:name w:val="Body Text"/>
    <w:basedOn w:val="Normal"/>
    <w:link w:val="BodyTextChar"/>
    <w:rsid w:val="0025020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50209"/>
    <w:rPr>
      <w:rFonts w:ascii="Times New Roman" w:eastAsia="Times New Roman" w:hAnsi="Times New Roman" w:cs="Times New Roman"/>
      <w:b/>
      <w:bCs/>
      <w:sz w:val="24"/>
      <w:szCs w:val="24"/>
    </w:rPr>
  </w:style>
  <w:style w:type="paragraph" w:styleId="ListParagraph">
    <w:name w:val="List Paragraph"/>
    <w:basedOn w:val="Normal"/>
    <w:qFormat/>
    <w:rsid w:val="00250209"/>
    <w:pPr>
      <w:spacing w:after="210" w:line="245" w:lineRule="atLeast"/>
      <w:ind w:left="720"/>
      <w:contextualSpacing/>
    </w:pPr>
    <w:rPr>
      <w:rFonts w:ascii="Arial" w:eastAsia="Times New Roman" w:hAnsi="Arial" w:cs="Times New Roman"/>
      <w:color w:val="747378"/>
      <w:sz w:val="18"/>
      <w:szCs w:val="24"/>
    </w:rPr>
  </w:style>
  <w:style w:type="numbering" w:customStyle="1" w:styleId="Bullet1">
    <w:name w:val="Bullet 1"/>
    <w:uiPriority w:val="99"/>
    <w:rsid w:val="00EB154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Heading">
    <w:name w:val="Table - Row Heading"/>
    <w:basedOn w:val="Normal"/>
    <w:rsid w:val="00250209"/>
    <w:pPr>
      <w:widowControl w:val="0"/>
      <w:autoSpaceDE w:val="0"/>
      <w:autoSpaceDN w:val="0"/>
      <w:adjustRightInd w:val="0"/>
      <w:spacing w:after="0" w:line="240" w:lineRule="auto"/>
    </w:pPr>
    <w:rPr>
      <w:rFonts w:ascii="Arial" w:eastAsia="Times New Roman" w:hAnsi="Arial" w:cs="Arial"/>
      <w:color w:val="737277"/>
      <w:sz w:val="18"/>
      <w:szCs w:val="18"/>
      <w:lang w:val="en-US"/>
    </w:rPr>
  </w:style>
  <w:style w:type="paragraph" w:styleId="BodyText">
    <w:name w:val="Body Text"/>
    <w:basedOn w:val="Normal"/>
    <w:link w:val="BodyTextChar"/>
    <w:rsid w:val="0025020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50209"/>
    <w:rPr>
      <w:rFonts w:ascii="Times New Roman" w:eastAsia="Times New Roman" w:hAnsi="Times New Roman" w:cs="Times New Roman"/>
      <w:b/>
      <w:bCs/>
      <w:sz w:val="24"/>
      <w:szCs w:val="24"/>
    </w:rPr>
  </w:style>
  <w:style w:type="paragraph" w:styleId="ListParagraph">
    <w:name w:val="List Paragraph"/>
    <w:basedOn w:val="Normal"/>
    <w:qFormat/>
    <w:rsid w:val="00250209"/>
    <w:pPr>
      <w:spacing w:after="210" w:line="245" w:lineRule="atLeast"/>
      <w:ind w:left="720"/>
      <w:contextualSpacing/>
    </w:pPr>
    <w:rPr>
      <w:rFonts w:ascii="Arial" w:eastAsia="Times New Roman" w:hAnsi="Arial" w:cs="Times New Roman"/>
      <w:color w:val="747378"/>
      <w:sz w:val="18"/>
      <w:szCs w:val="24"/>
    </w:rPr>
  </w:style>
  <w:style w:type="numbering" w:customStyle="1" w:styleId="Bullet1">
    <w:name w:val="Bullet 1"/>
    <w:uiPriority w:val="99"/>
    <w:rsid w:val="00EB154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8</cp:revision>
  <cp:lastPrinted>2015-02-20T02:12:00Z</cp:lastPrinted>
  <dcterms:created xsi:type="dcterms:W3CDTF">2014-12-01T00:38:00Z</dcterms:created>
  <dcterms:modified xsi:type="dcterms:W3CDTF">2015-02-20T02:14:00Z</dcterms:modified>
</cp:coreProperties>
</file>